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6F6" w:rsidRPr="00E566F6" w:rsidRDefault="00E566F6" w:rsidP="00E566F6">
      <w:pPr>
        <w:autoSpaceDE w:val="0"/>
        <w:autoSpaceDN w:val="0"/>
        <w:adjustRightInd w:val="0"/>
        <w:spacing w:line="360" w:lineRule="auto"/>
        <w:rPr>
          <w:rFonts w:asciiTheme="majorBidi" w:hAnsiTheme="majorBidi" w:cstheme="majorBidi"/>
          <w:b/>
          <w:bCs/>
          <w:i/>
          <w:iCs/>
          <w:sz w:val="40"/>
          <w:szCs w:val="40"/>
        </w:rPr>
      </w:pPr>
      <w:r w:rsidRPr="00E566F6">
        <w:rPr>
          <w:rFonts w:asciiTheme="majorBidi" w:hAnsiTheme="majorBidi" w:cstheme="majorBidi"/>
          <w:i/>
          <w:iCs/>
          <w:sz w:val="40"/>
          <w:szCs w:val="40"/>
        </w:rPr>
        <w:t>Annexe C</w:t>
      </w:r>
    </w:p>
    <w:p w:rsidR="00F54B9E" w:rsidRPr="0034693F" w:rsidRDefault="00F54B9E" w:rsidP="00E566F6">
      <w:pPr>
        <w:autoSpaceDE w:val="0"/>
        <w:autoSpaceDN w:val="0"/>
        <w:adjustRightInd w:val="0"/>
        <w:spacing w:line="360" w:lineRule="auto"/>
        <w:jc w:val="both"/>
        <w:rPr>
          <w:rFonts w:asciiTheme="majorBidi" w:hAnsiTheme="majorBidi" w:cstheme="majorBidi"/>
          <w:b/>
          <w:bCs/>
          <w:sz w:val="24"/>
          <w:szCs w:val="24"/>
        </w:rPr>
      </w:pPr>
      <w:r w:rsidRPr="0034693F">
        <w:rPr>
          <w:rFonts w:asciiTheme="majorBidi" w:hAnsiTheme="majorBidi" w:cstheme="majorBidi"/>
          <w:b/>
          <w:bCs/>
          <w:sz w:val="24"/>
          <w:szCs w:val="24"/>
        </w:rPr>
        <w:t>Norme de compression JPEG</w:t>
      </w:r>
    </w:p>
    <w:p w:rsidR="00F54B9E" w:rsidRPr="0034693F" w:rsidRDefault="00F54B9E" w:rsidP="00FA60E4">
      <w:pPr>
        <w:autoSpaceDE w:val="0"/>
        <w:autoSpaceDN w:val="0"/>
        <w:adjustRightInd w:val="0"/>
        <w:spacing w:line="360" w:lineRule="auto"/>
        <w:ind w:firstLine="284"/>
        <w:jc w:val="both"/>
        <w:rPr>
          <w:rFonts w:asciiTheme="majorBidi" w:hAnsiTheme="majorBidi" w:cstheme="majorBidi"/>
          <w:sz w:val="24"/>
          <w:szCs w:val="24"/>
        </w:rPr>
      </w:pPr>
      <w:r w:rsidRPr="0034693F">
        <w:rPr>
          <w:rFonts w:asciiTheme="majorBidi" w:hAnsiTheme="majorBidi" w:cstheme="majorBidi"/>
          <w:sz w:val="24"/>
          <w:szCs w:val="24"/>
        </w:rPr>
        <w:t>Le sous-comité de l'ISO (</w:t>
      </w:r>
      <w:r w:rsidRPr="0034693F">
        <w:rPr>
          <w:rFonts w:asciiTheme="majorBidi" w:hAnsiTheme="majorBidi" w:cstheme="majorBidi"/>
          <w:i/>
          <w:iCs/>
          <w:sz w:val="24"/>
          <w:szCs w:val="24"/>
        </w:rPr>
        <w:t>International Standardization Organization</w:t>
      </w:r>
      <w:r w:rsidRPr="0034693F">
        <w:rPr>
          <w:rFonts w:asciiTheme="majorBidi" w:hAnsiTheme="majorBidi" w:cstheme="majorBidi"/>
          <w:sz w:val="24"/>
          <w:szCs w:val="24"/>
        </w:rPr>
        <w:t>), spécialisé dans les problèmes de codage (ISO-IEC/JTC1/SC2), s'est réuni en avril 1990, à Washington, pour promouvoir, au rang de norme internationale, la méthode de codage des images fixes, connue par les industriels sous le nom de méthode ISO-ADCT, également baptisée JPEG. Cette méthode avait déjà été retenue, par le CCITT, comme base de la future norme de télécommunication par images. De nombreuses méthodes concurrentes ont été examinées avant la décision finale : méthodes différentielles, méthodes par blocs, par transformation orthogonale...</w:t>
      </w:r>
    </w:p>
    <w:p w:rsidR="00F54B9E" w:rsidRPr="0034693F" w:rsidRDefault="00F54B9E" w:rsidP="00FA60E4">
      <w:pPr>
        <w:autoSpaceDE w:val="0"/>
        <w:autoSpaceDN w:val="0"/>
        <w:adjustRightInd w:val="0"/>
        <w:spacing w:line="360" w:lineRule="auto"/>
        <w:ind w:firstLine="284"/>
        <w:jc w:val="both"/>
        <w:rPr>
          <w:rFonts w:asciiTheme="majorBidi" w:hAnsiTheme="majorBidi" w:cstheme="majorBidi"/>
          <w:sz w:val="24"/>
          <w:szCs w:val="24"/>
        </w:rPr>
      </w:pPr>
      <w:r w:rsidRPr="0034693F">
        <w:rPr>
          <w:rFonts w:asciiTheme="majorBidi" w:hAnsiTheme="majorBidi" w:cstheme="majorBidi"/>
          <w:sz w:val="24"/>
          <w:szCs w:val="24"/>
        </w:rPr>
        <w:t>Selon le cahier des charges, la méthode de codage devait avoir des performances très proches des dernières techniques de compression concernant son taux de compression, sa qualité de reconstruction et son temps de calcul. La méthode devait également être utilisable avec n'importe quel type d'images (différentes tailles, couleur ou monochrome...), elle devait être implantable sur n'importe quel type de CPU, et devait enfin disposer d'un mode séquentiel, progressif, avec ou sans pertes.</w:t>
      </w:r>
    </w:p>
    <w:p w:rsidR="00F54B9E" w:rsidRPr="0034693F" w:rsidRDefault="00F54B9E" w:rsidP="00F17C96">
      <w:pPr>
        <w:autoSpaceDE w:val="0"/>
        <w:autoSpaceDN w:val="0"/>
        <w:adjustRightInd w:val="0"/>
        <w:spacing w:line="360" w:lineRule="auto"/>
        <w:jc w:val="both"/>
        <w:rPr>
          <w:rFonts w:asciiTheme="majorBidi" w:hAnsiTheme="majorBidi" w:cstheme="majorBidi"/>
          <w:sz w:val="24"/>
          <w:szCs w:val="24"/>
        </w:rPr>
      </w:pPr>
      <w:r w:rsidRPr="0034693F">
        <w:rPr>
          <w:rFonts w:asciiTheme="majorBidi" w:hAnsiTheme="majorBidi" w:cstheme="majorBidi"/>
          <w:sz w:val="24"/>
          <w:szCs w:val="24"/>
        </w:rPr>
        <w:t>Quelle que soit la stratégie du mode de codage</w:t>
      </w:r>
      <w:r w:rsidR="00F17C96">
        <w:rPr>
          <w:rFonts w:asciiTheme="majorBidi" w:hAnsiTheme="majorBidi" w:cstheme="majorBidi"/>
          <w:sz w:val="24"/>
          <w:szCs w:val="24"/>
        </w:rPr>
        <w:t>.</w:t>
      </w:r>
      <w:r w:rsidRPr="0034693F">
        <w:rPr>
          <w:rFonts w:asciiTheme="majorBidi" w:hAnsiTheme="majorBidi" w:cstheme="majorBidi"/>
          <w:sz w:val="24"/>
          <w:szCs w:val="24"/>
        </w:rPr>
        <w:t xml:space="preserve"> En ce qui concerne le mode de compression sans perte, il peut se résumer à un simple de codage prédictif. Dans le mode de compression avec perte, JPEG fait appel à la transformé en cosinus, suivie de quantification. Nous décrivons, dans cette annexe, uniquement le mode avec perte.</w:t>
      </w:r>
    </w:p>
    <w:p w:rsidR="0034693F" w:rsidRDefault="00F54B9E" w:rsidP="009723F4">
      <w:pPr>
        <w:autoSpaceDE w:val="0"/>
        <w:autoSpaceDN w:val="0"/>
        <w:adjustRightInd w:val="0"/>
        <w:spacing w:line="360" w:lineRule="auto"/>
        <w:jc w:val="both"/>
        <w:rPr>
          <w:rFonts w:asciiTheme="majorBidi" w:hAnsiTheme="majorBidi" w:cstheme="majorBidi"/>
          <w:sz w:val="24"/>
          <w:szCs w:val="24"/>
        </w:rPr>
      </w:pPr>
      <w:r w:rsidRPr="0034693F">
        <w:rPr>
          <w:rFonts w:asciiTheme="majorBidi" w:hAnsiTheme="majorBidi" w:cstheme="majorBidi"/>
          <w:sz w:val="24"/>
          <w:szCs w:val="24"/>
        </w:rPr>
        <w:t>Sa stratégie repose sur le fait que l'</w:t>
      </w:r>
      <w:r w:rsidR="004953C1" w:rsidRPr="0034693F">
        <w:rPr>
          <w:rFonts w:asciiTheme="majorBidi" w:hAnsiTheme="majorBidi" w:cstheme="majorBidi"/>
          <w:sz w:val="24"/>
          <w:szCs w:val="24"/>
        </w:rPr>
        <w:t>œil</w:t>
      </w:r>
      <w:r w:rsidRPr="0034693F">
        <w:rPr>
          <w:rFonts w:asciiTheme="majorBidi" w:hAnsiTheme="majorBidi" w:cstheme="majorBidi"/>
          <w:sz w:val="24"/>
          <w:szCs w:val="24"/>
        </w:rPr>
        <w:t xml:space="preserve"> ne </w:t>
      </w:r>
      <w:r w:rsidR="004953C1" w:rsidRPr="0034693F">
        <w:rPr>
          <w:rFonts w:asciiTheme="majorBidi" w:hAnsiTheme="majorBidi" w:cstheme="majorBidi"/>
          <w:sz w:val="24"/>
          <w:szCs w:val="24"/>
        </w:rPr>
        <w:t>voit</w:t>
      </w:r>
      <w:r w:rsidRPr="0034693F">
        <w:rPr>
          <w:rFonts w:asciiTheme="majorBidi" w:hAnsiTheme="majorBidi" w:cstheme="majorBidi"/>
          <w:sz w:val="24"/>
          <w:szCs w:val="24"/>
        </w:rPr>
        <w:t xml:space="preserve"> pas (ou tolère) la perte des détails très fins. Aussi, l'algorithme repose-t-il essentiellement sur une transformation orthogonale de l'image pour fournir une description fréquentielle de l'image à coder. La transformation utilisée est la transformée en cosinus discret (</w:t>
      </w:r>
      <w:r w:rsidRPr="0034693F">
        <w:rPr>
          <w:rFonts w:asciiTheme="majorBidi" w:hAnsiTheme="majorBidi" w:cstheme="majorBidi"/>
          <w:i/>
          <w:iCs/>
          <w:sz w:val="24"/>
          <w:szCs w:val="24"/>
        </w:rPr>
        <w:t>Discrete Cosine Transform</w:t>
      </w:r>
      <w:r w:rsidRPr="0034693F">
        <w:rPr>
          <w:rFonts w:asciiTheme="majorBidi" w:hAnsiTheme="majorBidi" w:cstheme="majorBidi"/>
          <w:sz w:val="24"/>
          <w:szCs w:val="24"/>
        </w:rPr>
        <w:t>, DCT), appliquée à des blocs 8×8.</w:t>
      </w:r>
    </w:p>
    <w:p w:rsidR="0034693F" w:rsidRDefault="0034693F" w:rsidP="00AD0C51">
      <w:pPr>
        <w:tabs>
          <w:tab w:val="left" w:pos="0"/>
          <w:tab w:val="left" w:pos="284"/>
        </w:tabs>
        <w:autoSpaceDE w:val="0"/>
        <w:autoSpaceDN w:val="0"/>
        <w:adjustRightInd w:val="0"/>
        <w:spacing w:line="360" w:lineRule="auto"/>
        <w:jc w:val="both"/>
        <w:rPr>
          <w:rFonts w:ascii="Garamond" w:hAnsi="Garamond" w:cs="Garamond"/>
          <w:sz w:val="24"/>
          <w:szCs w:val="24"/>
        </w:rPr>
      </w:pPr>
      <w:r>
        <w:rPr>
          <w:rFonts w:ascii="Garamond" w:hAnsi="Garamond" w:cs="Garamond"/>
          <w:sz w:val="24"/>
          <w:szCs w:val="24"/>
        </w:rPr>
        <w:t>Le déroulement de l'algorithme est le suivant :</w:t>
      </w:r>
    </w:p>
    <w:p w:rsidR="004953C1" w:rsidRPr="00B067B5" w:rsidRDefault="0034693F" w:rsidP="00E566F6">
      <w:pPr>
        <w:pStyle w:val="Paragraphedeliste"/>
        <w:numPr>
          <w:ilvl w:val="0"/>
          <w:numId w:val="1"/>
        </w:numPr>
        <w:tabs>
          <w:tab w:val="left" w:pos="0"/>
          <w:tab w:val="left" w:pos="284"/>
        </w:tabs>
        <w:autoSpaceDE w:val="0"/>
        <w:autoSpaceDN w:val="0"/>
        <w:adjustRightInd w:val="0"/>
        <w:spacing w:line="360" w:lineRule="auto"/>
        <w:ind w:left="0" w:firstLine="0"/>
        <w:jc w:val="both"/>
        <w:rPr>
          <w:rFonts w:asciiTheme="majorBidi" w:hAnsiTheme="majorBidi" w:cstheme="majorBidi"/>
          <w:sz w:val="24"/>
          <w:szCs w:val="24"/>
        </w:rPr>
      </w:pPr>
      <w:r w:rsidRPr="00B067B5">
        <w:rPr>
          <w:rFonts w:asciiTheme="majorBidi" w:hAnsiTheme="majorBidi" w:cstheme="majorBidi"/>
          <w:sz w:val="24"/>
          <w:szCs w:val="24"/>
        </w:rPr>
        <w:t xml:space="preserve">L'image est décomposée en </w:t>
      </w:r>
      <w:r w:rsidRPr="00B067B5">
        <w:rPr>
          <w:rFonts w:asciiTheme="majorBidi" w:hAnsiTheme="majorBidi" w:cstheme="majorBidi"/>
          <w:b/>
          <w:bCs/>
          <w:sz w:val="24"/>
          <w:szCs w:val="24"/>
        </w:rPr>
        <w:t>blocs de taille 8×8</w:t>
      </w:r>
      <w:r w:rsidRPr="00B067B5">
        <w:rPr>
          <w:rFonts w:asciiTheme="majorBidi" w:hAnsiTheme="majorBidi" w:cstheme="majorBidi"/>
          <w:sz w:val="24"/>
          <w:szCs w:val="24"/>
        </w:rPr>
        <w:t>. Les pixels de chaque bloc, initialement codés sur p bits, sont ramenés à l'intervalle</w:t>
      </w:r>
      <w:r w:rsidR="00D5519D" w:rsidRPr="00B067B5">
        <w:rPr>
          <w:rFonts w:asciiTheme="majorBidi" w:hAnsiTheme="majorBidi" w:cstheme="majorBidi"/>
          <w:sz w:val="24"/>
          <w:szCs w:val="24"/>
        </w:rPr>
        <w:t xml:space="preserve"> </w:t>
      </w:r>
      <m:oMath>
        <m:r>
          <w:rPr>
            <w:rFonts w:ascii="Cambria Math" w:hAnsiTheme="majorBidi" w:cstheme="majorBidi"/>
            <w:sz w:val="24"/>
            <w:szCs w:val="24"/>
          </w:rPr>
          <m:t xml:space="preserve"> </m:t>
        </m:r>
        <m:r>
          <w:rPr>
            <w:rFonts w:ascii="Cambria Math" w:hAnsiTheme="majorBidi" w:cstheme="majorBidi"/>
            <w:sz w:val="24"/>
            <w:szCs w:val="24"/>
          </w:rPr>
          <m:t>[</m:t>
        </m:r>
        <m:r>
          <w:rPr>
            <w:rFonts w:ascii="Cambria Math" w:hAnsiTheme="majorBidi" w:cstheme="majorBidi"/>
            <w:sz w:val="24"/>
            <w:szCs w:val="24"/>
          </w:rPr>
          <m:t>-</m:t>
        </m:r>
        <m:r>
          <w:rPr>
            <w:rFonts w:ascii="Cambria Math" w:hAnsiTheme="majorBidi" w:cstheme="majorBidi"/>
            <w:sz w:val="24"/>
            <w:szCs w:val="24"/>
          </w:rPr>
          <m:t>2</m:t>
        </m:r>
        <m:r>
          <w:rPr>
            <w:rFonts w:ascii="Cambria Math" w:hAnsi="Cambria Math" w:cstheme="majorBidi"/>
            <w:sz w:val="16"/>
            <w:szCs w:val="16"/>
          </w:rPr>
          <m:t>p</m:t>
        </m:r>
        <m:r>
          <w:rPr>
            <w:rFonts w:asciiTheme="majorBidi" w:hAnsiTheme="majorBidi" w:cstheme="majorBidi"/>
            <w:sz w:val="16"/>
            <w:szCs w:val="16"/>
          </w:rPr>
          <m:t>-</m:t>
        </m:r>
        <m:r>
          <w:rPr>
            <w:rFonts w:ascii="Cambria Math" w:hAnsiTheme="majorBidi" w:cstheme="majorBidi"/>
            <w:sz w:val="16"/>
            <w:szCs w:val="16"/>
          </w:rPr>
          <m:t>1</m:t>
        </m:r>
        <m:r>
          <w:rPr>
            <w:rFonts w:ascii="Cambria Math" w:hAnsiTheme="majorBidi" w:cstheme="majorBidi"/>
            <w:sz w:val="24"/>
            <w:szCs w:val="24"/>
          </w:rPr>
          <m:t>, 2</m:t>
        </m:r>
        <m:r>
          <w:rPr>
            <w:rFonts w:ascii="Cambria Math" w:hAnsi="Cambria Math" w:cstheme="majorBidi"/>
            <w:sz w:val="16"/>
            <w:szCs w:val="16"/>
          </w:rPr>
          <m:t>p</m:t>
        </m:r>
        <m:r>
          <w:rPr>
            <w:rFonts w:asciiTheme="majorBidi" w:hAnsiTheme="majorBidi" w:cstheme="majorBidi"/>
            <w:sz w:val="16"/>
            <w:szCs w:val="16"/>
          </w:rPr>
          <m:t>-</m:t>
        </m:r>
        <m:r>
          <w:rPr>
            <w:rFonts w:ascii="Cambria Math" w:hAnsiTheme="majorBidi" w:cstheme="majorBidi"/>
            <w:sz w:val="16"/>
            <w:szCs w:val="16"/>
          </w:rPr>
          <m:t>1</m:t>
        </m:r>
        <m:r>
          <w:rPr>
            <w:rFonts w:asciiTheme="majorBidi" w:hAnsiTheme="majorBidi" w:cstheme="majorBidi"/>
            <w:sz w:val="24"/>
            <w:szCs w:val="24"/>
          </w:rPr>
          <m:t>-</m:t>
        </m:r>
        <m:r>
          <w:rPr>
            <w:rFonts w:ascii="Cambria Math" w:hAnsiTheme="majorBidi" w:cstheme="majorBidi"/>
            <w:sz w:val="24"/>
            <w:szCs w:val="24"/>
          </w:rPr>
          <m:t>1]</m:t>
        </m:r>
      </m:oMath>
      <w:r w:rsidRPr="00B067B5">
        <w:rPr>
          <w:rFonts w:asciiTheme="majorBidi" w:hAnsiTheme="majorBidi" w:cstheme="majorBidi"/>
          <w:sz w:val="24"/>
          <w:szCs w:val="24"/>
        </w:rPr>
        <w:t xml:space="preserve">, de façon à avoir une dynamique centrée. Ces valeurs sont alors considérées comme une matrice </w:t>
      </w:r>
      <w:r w:rsidRPr="00B067B5">
        <w:rPr>
          <w:rFonts w:asciiTheme="majorBidi" w:hAnsiTheme="majorBidi" w:cstheme="majorBidi"/>
          <w:b/>
          <w:bCs/>
          <w:sz w:val="24"/>
          <w:szCs w:val="24"/>
        </w:rPr>
        <w:t>X</w:t>
      </w:r>
      <w:r w:rsidR="00AD0C51" w:rsidRPr="00B067B5">
        <w:rPr>
          <w:rFonts w:asciiTheme="majorBidi" w:hAnsiTheme="majorBidi" w:cstheme="majorBidi"/>
          <w:b/>
          <w:bCs/>
          <w:sz w:val="24"/>
          <w:szCs w:val="24"/>
        </w:rPr>
        <w:t>.</w:t>
      </w:r>
    </w:p>
    <w:p w:rsidR="00B067B5" w:rsidRDefault="00B067B5" w:rsidP="00B067B5">
      <w:pPr>
        <w:tabs>
          <w:tab w:val="left" w:pos="0"/>
          <w:tab w:val="left" w:pos="284"/>
        </w:tabs>
        <w:autoSpaceDE w:val="0"/>
        <w:autoSpaceDN w:val="0"/>
        <w:adjustRightInd w:val="0"/>
        <w:spacing w:line="360" w:lineRule="auto"/>
        <w:jc w:val="both"/>
        <w:rPr>
          <w:rFonts w:asciiTheme="majorBidi" w:hAnsiTheme="majorBidi" w:cstheme="majorBidi"/>
          <w:sz w:val="24"/>
          <w:szCs w:val="24"/>
        </w:rPr>
      </w:pPr>
    </w:p>
    <w:p w:rsidR="00B067B5" w:rsidRPr="00B067B5" w:rsidRDefault="00B067B5" w:rsidP="00B067B5">
      <w:pPr>
        <w:tabs>
          <w:tab w:val="left" w:pos="0"/>
          <w:tab w:val="left" w:pos="284"/>
        </w:tabs>
        <w:autoSpaceDE w:val="0"/>
        <w:autoSpaceDN w:val="0"/>
        <w:adjustRightInd w:val="0"/>
        <w:spacing w:line="360" w:lineRule="auto"/>
        <w:jc w:val="both"/>
        <w:rPr>
          <w:rFonts w:asciiTheme="majorBidi" w:hAnsiTheme="majorBidi" w:cstheme="majorBidi"/>
          <w:sz w:val="24"/>
          <w:szCs w:val="24"/>
        </w:rPr>
      </w:pPr>
    </w:p>
    <w:p w:rsidR="00D5519D" w:rsidRPr="00B067B5" w:rsidRDefault="00D5519D" w:rsidP="004A7F39">
      <w:pPr>
        <w:pStyle w:val="Paragraphedeliste"/>
        <w:numPr>
          <w:ilvl w:val="0"/>
          <w:numId w:val="1"/>
        </w:numPr>
        <w:tabs>
          <w:tab w:val="left" w:pos="0"/>
          <w:tab w:val="left" w:pos="284"/>
        </w:tabs>
        <w:autoSpaceDE w:val="0"/>
        <w:autoSpaceDN w:val="0"/>
        <w:adjustRightInd w:val="0"/>
        <w:spacing w:line="360" w:lineRule="auto"/>
        <w:ind w:left="0" w:firstLine="0"/>
        <w:jc w:val="both"/>
        <w:rPr>
          <w:rFonts w:asciiTheme="majorBidi" w:hAnsiTheme="majorBidi" w:cstheme="majorBidi"/>
          <w:sz w:val="24"/>
          <w:szCs w:val="24"/>
        </w:rPr>
      </w:pPr>
      <w:r w:rsidRPr="00B067B5">
        <w:rPr>
          <w:rFonts w:asciiTheme="majorBidi" w:hAnsiTheme="majorBidi" w:cstheme="majorBidi"/>
          <w:sz w:val="24"/>
          <w:szCs w:val="24"/>
        </w:rPr>
        <w:lastRenderedPageBreak/>
        <w:t xml:space="preserve">Les blocs sont individuellement </w:t>
      </w:r>
      <w:r w:rsidRPr="00B067B5">
        <w:rPr>
          <w:rFonts w:asciiTheme="majorBidi" w:hAnsiTheme="majorBidi" w:cstheme="majorBidi"/>
          <w:b/>
          <w:bCs/>
          <w:sz w:val="24"/>
          <w:szCs w:val="24"/>
        </w:rPr>
        <w:t xml:space="preserve">transformés par DCT </w:t>
      </w:r>
      <w:r w:rsidRPr="00B067B5">
        <w:rPr>
          <w:rFonts w:asciiTheme="majorBidi" w:hAnsiTheme="majorBidi" w:cstheme="majorBidi"/>
          <w:sz w:val="24"/>
          <w:szCs w:val="24"/>
        </w:rPr>
        <w:t>:</w:t>
      </w:r>
      <w:r w:rsidR="004A7F39" w:rsidRPr="00B067B5">
        <w:rPr>
          <w:rFonts w:asciiTheme="majorBidi" w:hAnsiTheme="majorBidi" w:cstheme="majorBidi"/>
          <w:sz w:val="24"/>
          <w:szCs w:val="24"/>
        </w:rPr>
        <w:t xml:space="preserve"> </w:t>
      </w:r>
      <w:r w:rsidRPr="00B067B5">
        <w:rPr>
          <w:rFonts w:asciiTheme="majorBidi" w:hAnsiTheme="majorBidi" w:cstheme="majorBidi"/>
          <w:b/>
          <w:bCs/>
          <w:sz w:val="24"/>
          <w:szCs w:val="24"/>
        </w:rPr>
        <w:t>Y</w:t>
      </w:r>
      <w:r w:rsidRPr="00B067B5">
        <w:rPr>
          <w:rFonts w:asciiTheme="majorBidi" w:hAnsiTheme="majorBidi" w:cstheme="majorBidi"/>
          <w:sz w:val="24"/>
          <w:szCs w:val="24"/>
        </w:rPr>
        <w:t>=</w:t>
      </w:r>
      <w:r w:rsidRPr="00B067B5">
        <w:rPr>
          <w:rFonts w:asciiTheme="majorBidi" w:hAnsiTheme="majorBidi" w:cstheme="majorBidi"/>
          <w:b/>
          <w:bCs/>
          <w:sz w:val="24"/>
          <w:szCs w:val="24"/>
        </w:rPr>
        <w:t>TXT</w:t>
      </w:r>
      <w:r w:rsidR="004A7F39" w:rsidRPr="00B067B5">
        <w:rPr>
          <w:rFonts w:asciiTheme="majorBidi" w:hAnsiTheme="majorBidi" w:cstheme="majorBidi"/>
          <w:b/>
          <w:bCs/>
          <w:sz w:val="24"/>
          <w:szCs w:val="24"/>
          <w:vertAlign w:val="superscript"/>
        </w:rPr>
        <w:t>T</w:t>
      </w:r>
      <w:r w:rsidRPr="00B067B5">
        <w:rPr>
          <w:rFonts w:asciiTheme="majorBidi" w:hAnsiTheme="majorBidi" w:cstheme="majorBidi"/>
          <w:sz w:val="16"/>
          <w:szCs w:val="16"/>
        </w:rPr>
        <w:t xml:space="preserve"> </w:t>
      </w:r>
    </w:p>
    <w:p w:rsidR="00F21272" w:rsidRPr="00B067B5" w:rsidRDefault="00F21272" w:rsidP="005B43D3">
      <w:pPr>
        <w:tabs>
          <w:tab w:val="left" w:pos="0"/>
          <w:tab w:val="left" w:pos="284"/>
        </w:tabs>
        <w:autoSpaceDE w:val="0"/>
        <w:autoSpaceDN w:val="0"/>
        <w:adjustRightInd w:val="0"/>
        <w:jc w:val="left"/>
        <w:rPr>
          <w:oMath/>
          <w:rFonts w:ascii="Cambria Math" w:hAnsiTheme="majorBidi" w:cstheme="majorBidi"/>
          <w:sz w:val="20"/>
          <w:szCs w:val="20"/>
        </w:rPr>
      </w:pPr>
    </w:p>
    <w:p w:rsidR="00615DB8" w:rsidRPr="00B067B5" w:rsidRDefault="005B43D3" w:rsidP="009723F4">
      <w:pPr>
        <w:pStyle w:val="Paragraphedeliste"/>
        <w:numPr>
          <w:ilvl w:val="0"/>
          <w:numId w:val="2"/>
        </w:numPr>
        <w:tabs>
          <w:tab w:val="left" w:pos="0"/>
          <w:tab w:val="left" w:pos="284"/>
          <w:tab w:val="left" w:pos="993"/>
        </w:tabs>
        <w:autoSpaceDE w:val="0"/>
        <w:autoSpaceDN w:val="0"/>
        <w:adjustRightInd w:val="0"/>
        <w:spacing w:line="360" w:lineRule="auto"/>
        <w:ind w:left="0" w:firstLine="0"/>
        <w:jc w:val="both"/>
        <w:rPr>
          <w:rFonts w:asciiTheme="majorBidi" w:hAnsiTheme="majorBidi" w:cstheme="majorBidi"/>
          <w:sz w:val="24"/>
          <w:szCs w:val="24"/>
        </w:rPr>
      </w:pPr>
      <w:r w:rsidRPr="00B067B5">
        <w:rPr>
          <w:rFonts w:asciiTheme="majorBidi" w:hAnsiTheme="majorBidi" w:cstheme="majorBidi"/>
          <w:sz w:val="24"/>
          <w:szCs w:val="24"/>
        </w:rPr>
        <w:t xml:space="preserve">Les coefficients de chaque </w:t>
      </w:r>
      <w:r w:rsidR="009723F4" w:rsidRPr="00B067B5">
        <w:rPr>
          <w:rFonts w:asciiTheme="majorBidi" w:hAnsiTheme="majorBidi" w:cstheme="majorBidi"/>
          <w:sz w:val="24"/>
          <w:szCs w:val="24"/>
        </w:rPr>
        <w:t>bloc</w:t>
      </w:r>
      <w:r w:rsidRPr="00B067B5">
        <w:rPr>
          <w:rFonts w:asciiTheme="majorBidi" w:hAnsiTheme="majorBidi" w:cstheme="majorBidi"/>
          <w:sz w:val="24"/>
          <w:szCs w:val="24"/>
        </w:rPr>
        <w:t xml:space="preserve"> sont pondérés à l'aide d'une table de quantification que prévoit la norme JPEG. Cette </w:t>
      </w:r>
      <w:r w:rsidRPr="00B067B5">
        <w:rPr>
          <w:rFonts w:asciiTheme="majorBidi" w:hAnsiTheme="majorBidi" w:cstheme="majorBidi"/>
          <w:b/>
          <w:bCs/>
          <w:sz w:val="24"/>
          <w:szCs w:val="24"/>
        </w:rPr>
        <w:t xml:space="preserve">quantification </w:t>
      </w:r>
      <w:r w:rsidRPr="00B067B5">
        <w:rPr>
          <w:rFonts w:asciiTheme="majorBidi" w:hAnsiTheme="majorBidi" w:cstheme="majorBidi"/>
          <w:sz w:val="24"/>
          <w:szCs w:val="24"/>
        </w:rPr>
        <w:t>rend la méthode irréversible. Les tables ont, néanmoins, été conçues de façon à provoquer des erreurs "juste perceptibles"</w:t>
      </w:r>
      <w:r w:rsidR="007015B2" w:rsidRPr="00B067B5">
        <w:rPr>
          <w:rFonts w:asciiTheme="majorBidi" w:hAnsiTheme="majorBidi" w:cstheme="majorBidi"/>
          <w:sz w:val="24"/>
          <w:szCs w:val="24"/>
        </w:rPr>
        <w:t xml:space="preserve"> </w:t>
      </w:r>
      <w:r w:rsidRPr="00B067B5">
        <w:rPr>
          <w:rFonts w:asciiTheme="majorBidi" w:hAnsiTheme="majorBidi" w:cstheme="majorBidi"/>
          <w:sz w:val="24"/>
          <w:szCs w:val="24"/>
        </w:rPr>
        <w:t>à l'</w:t>
      </w:r>
      <w:r w:rsidR="007015B2" w:rsidRPr="00B067B5">
        <w:rPr>
          <w:rFonts w:asciiTheme="majorBidi" w:hAnsiTheme="majorBidi" w:cstheme="majorBidi"/>
          <w:sz w:val="24"/>
          <w:szCs w:val="24"/>
        </w:rPr>
        <w:t>œil</w:t>
      </w:r>
      <w:r w:rsidRPr="00B067B5">
        <w:rPr>
          <w:rFonts w:asciiTheme="majorBidi" w:hAnsiTheme="majorBidi" w:cstheme="majorBidi"/>
          <w:sz w:val="24"/>
          <w:szCs w:val="24"/>
        </w:rPr>
        <w:t>. Voici la table de quantification utilisée pour les images monochromes :</w:t>
      </w:r>
    </w:p>
    <w:p w:rsidR="00615DB8" w:rsidRPr="00B067B5" w:rsidRDefault="00615DB8" w:rsidP="007418D4">
      <w:pPr>
        <w:autoSpaceDE w:val="0"/>
        <w:autoSpaceDN w:val="0"/>
        <w:adjustRightInd w:val="0"/>
        <w:spacing w:line="360" w:lineRule="auto"/>
        <w:jc w:val="both"/>
        <w:rPr>
          <w:rFonts w:asciiTheme="majorBidi" w:hAnsiTheme="majorBidi" w:cstheme="majorBidi"/>
          <w:sz w:val="24"/>
          <w:szCs w:val="24"/>
        </w:rPr>
      </w:pPr>
      <w:r w:rsidRPr="00B067B5">
        <w:rPr>
          <w:rFonts w:asciiTheme="majorBidi" w:hAnsiTheme="majorBidi" w:cstheme="majorBidi"/>
          <w:sz w:val="24"/>
          <w:szCs w:val="24"/>
        </w:rPr>
        <w:t>L'utilisateur peut fixer un coefficient de qualité (</w:t>
      </w:r>
      <w:r w:rsidRPr="00B067B5">
        <w:rPr>
          <w:rFonts w:asciiTheme="majorBidi" w:hAnsiTheme="majorBidi" w:cstheme="majorBidi"/>
          <w:i/>
          <w:iCs/>
          <w:sz w:val="24"/>
          <w:szCs w:val="24"/>
        </w:rPr>
        <w:t xml:space="preserve">Q </w:t>
      </w:r>
      <w:r w:rsidRPr="00B067B5">
        <w:rPr>
          <w:rFonts w:asciiTheme="majorBidi" w:hAnsiTheme="majorBidi" w:cstheme="majorBidi"/>
          <w:sz w:val="24"/>
          <w:szCs w:val="24"/>
        </w:rPr>
        <w:t>entre 0 et 100%) qui permet de moduler les coefficients de la table de quantification, à travers une fonction linéaire.</w:t>
      </w:r>
    </w:p>
    <w:p w:rsidR="00615DB8" w:rsidRPr="00B067B5" w:rsidRDefault="00615DB8" w:rsidP="00733F18">
      <w:pPr>
        <w:autoSpaceDE w:val="0"/>
        <w:autoSpaceDN w:val="0"/>
        <w:adjustRightInd w:val="0"/>
        <w:spacing w:line="360" w:lineRule="auto"/>
        <w:jc w:val="both"/>
        <w:rPr>
          <w:rFonts w:asciiTheme="majorBidi" w:hAnsiTheme="majorBidi" w:cstheme="majorBidi"/>
          <w:sz w:val="24"/>
          <w:szCs w:val="24"/>
        </w:rPr>
      </w:pPr>
      <w:r w:rsidRPr="00B067B5">
        <w:rPr>
          <w:rFonts w:asciiTheme="majorBidi" w:hAnsiTheme="majorBidi" w:cstheme="majorBidi"/>
          <w:sz w:val="24"/>
          <w:szCs w:val="24"/>
        </w:rPr>
        <w:t xml:space="preserve">Avec </w:t>
      </w:r>
      <w:r w:rsidRPr="00B067B5">
        <w:rPr>
          <w:rFonts w:asciiTheme="majorBidi" w:hAnsiTheme="majorBidi" w:cstheme="majorBidi"/>
          <w:i/>
          <w:iCs/>
          <w:sz w:val="24"/>
          <w:szCs w:val="24"/>
        </w:rPr>
        <w:t>Q</w:t>
      </w:r>
      <w:r w:rsidRPr="00B067B5">
        <w:rPr>
          <w:rFonts w:asciiTheme="majorBidi" w:hAnsiTheme="majorBidi" w:cstheme="majorBidi"/>
          <w:sz w:val="24"/>
          <w:szCs w:val="24"/>
        </w:rPr>
        <w:t xml:space="preserve">=0%, la table est utilisée telles quelle, pour </w:t>
      </w:r>
      <w:r w:rsidRPr="00B067B5">
        <w:rPr>
          <w:rFonts w:asciiTheme="majorBidi" w:hAnsiTheme="majorBidi" w:cstheme="majorBidi"/>
          <w:i/>
          <w:iCs/>
          <w:sz w:val="24"/>
          <w:szCs w:val="24"/>
        </w:rPr>
        <w:t>Q</w:t>
      </w:r>
      <w:r w:rsidRPr="00B067B5">
        <w:rPr>
          <w:rFonts w:asciiTheme="majorBidi" w:hAnsiTheme="majorBidi" w:cstheme="majorBidi"/>
          <w:sz w:val="24"/>
          <w:szCs w:val="24"/>
        </w:rPr>
        <w:t xml:space="preserve">=100%, tous les coefficients de la table utilisée sont ramenés à 1. </w:t>
      </w:r>
    </w:p>
    <w:p w:rsidR="00153B11" w:rsidRDefault="00153B11" w:rsidP="00153B11">
      <w:pPr>
        <w:autoSpaceDE w:val="0"/>
        <w:autoSpaceDN w:val="0"/>
        <w:adjustRightInd w:val="0"/>
        <w:spacing w:line="360" w:lineRule="auto"/>
        <w:rPr>
          <w:rFonts w:ascii="Garamond" w:hAnsi="Garamond" w:cs="Garamond"/>
          <w:sz w:val="24"/>
          <w:szCs w:val="24"/>
        </w:rPr>
      </w:pPr>
      <w:r>
        <w:rPr>
          <w:rFonts w:ascii="Garamond" w:hAnsi="Garamond" w:cs="Garamond"/>
          <w:noProof/>
          <w:sz w:val="24"/>
          <w:szCs w:val="24"/>
          <w:lang w:eastAsia="fr-FR"/>
        </w:rPr>
        <w:drawing>
          <wp:inline distT="0" distB="0" distL="0" distR="0">
            <wp:extent cx="4295421" cy="1903228"/>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295775" cy="1903385"/>
                    </a:xfrm>
                    <a:prstGeom prst="rect">
                      <a:avLst/>
                    </a:prstGeom>
                    <a:noFill/>
                    <a:ln w="9525">
                      <a:noFill/>
                      <a:miter lim="800000"/>
                      <a:headEnd/>
                      <a:tailEnd/>
                    </a:ln>
                  </pic:spPr>
                </pic:pic>
              </a:graphicData>
            </a:graphic>
          </wp:inline>
        </w:drawing>
      </w:r>
    </w:p>
    <w:p w:rsidR="00DC62BF" w:rsidRDefault="00E87476" w:rsidP="00153B11">
      <w:pPr>
        <w:autoSpaceDE w:val="0"/>
        <w:autoSpaceDN w:val="0"/>
        <w:adjustRightInd w:val="0"/>
        <w:spacing w:line="360" w:lineRule="auto"/>
        <w:rPr>
          <w:rFonts w:ascii="Garamond" w:hAnsi="Garamond" w:cs="Garamond"/>
          <w:sz w:val="24"/>
          <w:szCs w:val="24"/>
        </w:rPr>
      </w:pPr>
      <w:r>
        <w:rPr>
          <w:rFonts w:ascii="Times-Roman~1a" w:hAnsi="Times-Roman~1a" w:cs="Times-Roman~1a"/>
          <w:sz w:val="24"/>
          <w:szCs w:val="24"/>
        </w:rPr>
        <w:t>Figure A.1 : Les étapes de compression d'image JPEG.</w:t>
      </w:r>
    </w:p>
    <w:p w:rsidR="00615DB8" w:rsidRDefault="00615DB8" w:rsidP="007418D4">
      <w:pPr>
        <w:tabs>
          <w:tab w:val="left" w:pos="0"/>
          <w:tab w:val="left" w:pos="284"/>
        </w:tabs>
        <w:autoSpaceDE w:val="0"/>
        <w:autoSpaceDN w:val="0"/>
        <w:adjustRightInd w:val="0"/>
        <w:spacing w:line="360" w:lineRule="auto"/>
        <w:jc w:val="both"/>
        <w:rPr>
          <w:rFonts w:ascii="Garamond" w:hAnsi="Garamond" w:cs="Garamond"/>
          <w:sz w:val="24"/>
          <w:szCs w:val="24"/>
        </w:rPr>
      </w:pPr>
    </w:p>
    <w:p w:rsidR="000C46F9" w:rsidRPr="009723F4" w:rsidRDefault="00615DB8" w:rsidP="009723F4">
      <w:pPr>
        <w:pStyle w:val="Paragraphedeliste"/>
        <w:numPr>
          <w:ilvl w:val="0"/>
          <w:numId w:val="2"/>
        </w:numPr>
        <w:tabs>
          <w:tab w:val="left" w:pos="284"/>
        </w:tabs>
        <w:autoSpaceDE w:val="0"/>
        <w:autoSpaceDN w:val="0"/>
        <w:adjustRightInd w:val="0"/>
        <w:spacing w:line="360" w:lineRule="auto"/>
        <w:ind w:left="0" w:firstLine="0"/>
        <w:jc w:val="both"/>
        <w:rPr>
          <w:rFonts w:ascii="Garamond" w:hAnsi="Garamond" w:cs="Garamond"/>
          <w:sz w:val="24"/>
          <w:szCs w:val="24"/>
        </w:rPr>
      </w:pPr>
      <w:r w:rsidRPr="00615DB8">
        <w:rPr>
          <w:rFonts w:ascii="Garamond" w:hAnsi="Garamond" w:cs="Garamond"/>
          <w:sz w:val="24"/>
          <w:szCs w:val="24"/>
        </w:rPr>
        <w:t>Un traitement spécifique est réservé au premier coefficient de chaque bloc. Ce coefficient</w:t>
      </w:r>
      <w:r>
        <w:rPr>
          <w:rFonts w:ascii="Garamond" w:hAnsi="Garamond" w:cs="Garamond"/>
          <w:sz w:val="24"/>
          <w:szCs w:val="24"/>
        </w:rPr>
        <w:t xml:space="preserve"> </w:t>
      </w:r>
      <w:r w:rsidRPr="00615DB8">
        <w:rPr>
          <w:rFonts w:ascii="Garamond" w:hAnsi="Garamond" w:cs="Garamond"/>
          <w:sz w:val="24"/>
          <w:szCs w:val="24"/>
        </w:rPr>
        <w:t>DC représente la moyenne du bloc. Aussi est-il associé au précédent par un</w:t>
      </w:r>
      <w:r>
        <w:rPr>
          <w:rFonts w:ascii="Garamond" w:hAnsi="Garamond" w:cs="Garamond"/>
          <w:sz w:val="24"/>
          <w:szCs w:val="24"/>
        </w:rPr>
        <w:t xml:space="preserve"> </w:t>
      </w:r>
      <w:r w:rsidRPr="00615DB8">
        <w:rPr>
          <w:rFonts w:ascii="Garamond" w:hAnsi="Garamond" w:cs="Garamond"/>
          <w:sz w:val="24"/>
          <w:szCs w:val="24"/>
        </w:rPr>
        <w:t>codage prédictif. Ce codage DPCM n'est, en réalité, que la soustraction du coefficient</w:t>
      </w:r>
      <w:r>
        <w:rPr>
          <w:rFonts w:ascii="Garamond" w:hAnsi="Garamond" w:cs="Garamond"/>
          <w:sz w:val="24"/>
          <w:szCs w:val="24"/>
        </w:rPr>
        <w:t xml:space="preserve"> </w:t>
      </w:r>
      <w:r w:rsidRPr="00615DB8">
        <w:rPr>
          <w:rFonts w:ascii="Garamond" w:hAnsi="Garamond" w:cs="Garamond"/>
          <w:sz w:val="24"/>
          <w:szCs w:val="24"/>
        </w:rPr>
        <w:t>DC courant, par le co</w:t>
      </w:r>
      <w:r w:rsidR="00DC62BF">
        <w:rPr>
          <w:rFonts w:ascii="Garamond" w:hAnsi="Garamond" w:cs="Garamond"/>
          <w:sz w:val="24"/>
          <w:szCs w:val="24"/>
        </w:rPr>
        <w:t>efficient DC du bloc précédent</w:t>
      </w:r>
      <w:r w:rsidRPr="00615DB8">
        <w:rPr>
          <w:rFonts w:ascii="Garamond" w:hAnsi="Garamond" w:cs="Garamond"/>
          <w:sz w:val="24"/>
          <w:szCs w:val="24"/>
        </w:rPr>
        <w:t>.</w:t>
      </w:r>
      <w:r w:rsidR="000C46F9">
        <w:rPr>
          <w:rFonts w:ascii="Garamond" w:hAnsi="Garamond" w:cs="Garamond"/>
          <w:sz w:val="24"/>
          <w:szCs w:val="24"/>
        </w:rPr>
        <w:t xml:space="preserve"> </w:t>
      </w:r>
      <w:r w:rsidR="00FC16C5" w:rsidRPr="000C46F9">
        <w:rPr>
          <w:rFonts w:ascii="Garamond" w:hAnsi="Garamond" w:cs="Garamond"/>
          <w:sz w:val="24"/>
          <w:szCs w:val="24"/>
        </w:rPr>
        <w:t xml:space="preserve">Les 64 coefficients de chaque bloc transformé et quantifié sont codés de façon entropique avec un parcours en </w:t>
      </w:r>
      <w:r w:rsidR="00FC16C5" w:rsidRPr="000C46F9">
        <w:rPr>
          <w:rFonts w:ascii="Garamond,Bold" w:hAnsi="Garamond,Bold" w:cs="Garamond,Bold"/>
          <w:b/>
          <w:bCs/>
          <w:sz w:val="25"/>
          <w:szCs w:val="25"/>
        </w:rPr>
        <w:t>zigzag</w:t>
      </w:r>
      <w:r w:rsidR="00FC16C5" w:rsidRPr="000C46F9">
        <w:rPr>
          <w:rFonts w:ascii="Garamond" w:hAnsi="Garamond" w:cs="Garamond"/>
          <w:sz w:val="24"/>
          <w:szCs w:val="24"/>
        </w:rPr>
        <w:t xml:space="preserve">. Les coefficients représentant les détails fins (hautes fréquences) sont alors localisés en fin du flot des 64 coefficients. Lorsque la phase de quantification est destinée à obtenir de hauts débits, la plupart des coefficients de haute fréquence sont mis à zéro. Le parcours </w:t>
      </w:r>
      <w:r w:rsidR="00FC16C5" w:rsidRPr="000C46F9">
        <w:rPr>
          <w:rFonts w:ascii="Garamond" w:hAnsi="Garamond" w:cs="Garamond"/>
          <w:i/>
          <w:iCs/>
          <w:sz w:val="24"/>
          <w:szCs w:val="24"/>
        </w:rPr>
        <w:t xml:space="preserve">zigzag </w:t>
      </w:r>
      <w:r w:rsidR="00FC16C5" w:rsidRPr="000C46F9">
        <w:rPr>
          <w:rFonts w:ascii="Garamond" w:hAnsi="Garamond" w:cs="Garamond"/>
          <w:sz w:val="24"/>
          <w:szCs w:val="24"/>
        </w:rPr>
        <w:t xml:space="preserve">permet alors de raccourcir la longueur du flot des 64 coefficients à coder par un </w:t>
      </w:r>
      <w:r w:rsidR="00FC16C5" w:rsidRPr="000C46F9">
        <w:rPr>
          <w:rFonts w:ascii="Garamond,Bold" w:hAnsi="Garamond,Bold" w:cs="Garamond,Bold"/>
          <w:b/>
          <w:bCs/>
          <w:sz w:val="24"/>
          <w:szCs w:val="24"/>
        </w:rPr>
        <w:t>codage en longueur de</w:t>
      </w:r>
      <w:r w:rsidR="00FC16C5" w:rsidRPr="000C46F9">
        <w:rPr>
          <w:rFonts w:ascii="Garamond" w:hAnsi="Garamond" w:cs="Garamond"/>
          <w:sz w:val="24"/>
          <w:szCs w:val="24"/>
        </w:rPr>
        <w:t xml:space="preserve"> </w:t>
      </w:r>
      <w:r w:rsidR="00FC16C5" w:rsidRPr="000C46F9">
        <w:rPr>
          <w:rFonts w:ascii="Garamond,Bold" w:hAnsi="Garamond,Bold" w:cs="Garamond,Bold"/>
          <w:b/>
          <w:bCs/>
          <w:sz w:val="24"/>
          <w:szCs w:val="24"/>
        </w:rPr>
        <w:t>séquences</w:t>
      </w:r>
      <w:r w:rsidR="00FC16C5" w:rsidRPr="000C46F9">
        <w:rPr>
          <w:rFonts w:ascii="Garamond" w:hAnsi="Garamond" w:cs="Garamond"/>
          <w:sz w:val="24"/>
          <w:szCs w:val="24"/>
        </w:rPr>
        <w:t>.</w:t>
      </w:r>
    </w:p>
    <w:p w:rsidR="00FC16C5" w:rsidRPr="00FC16C5" w:rsidRDefault="00FC16C5" w:rsidP="009723F4">
      <w:pPr>
        <w:pStyle w:val="Paragraphedeliste"/>
        <w:numPr>
          <w:ilvl w:val="0"/>
          <w:numId w:val="2"/>
        </w:numPr>
        <w:tabs>
          <w:tab w:val="left" w:pos="284"/>
        </w:tabs>
        <w:autoSpaceDE w:val="0"/>
        <w:autoSpaceDN w:val="0"/>
        <w:adjustRightInd w:val="0"/>
        <w:spacing w:line="360" w:lineRule="auto"/>
        <w:ind w:left="0" w:firstLine="0"/>
        <w:jc w:val="both"/>
        <w:rPr>
          <w:rFonts w:ascii="Garamond" w:hAnsi="Garamond" w:cs="Garamond"/>
          <w:sz w:val="24"/>
          <w:szCs w:val="24"/>
        </w:rPr>
      </w:pPr>
      <w:r w:rsidRPr="00FC16C5">
        <w:rPr>
          <w:rFonts w:ascii="Garamond" w:hAnsi="Garamond" w:cs="Garamond"/>
          <w:sz w:val="24"/>
          <w:szCs w:val="24"/>
        </w:rPr>
        <w:t xml:space="preserve">Le </w:t>
      </w:r>
      <w:r w:rsidRPr="00FC16C5">
        <w:rPr>
          <w:rFonts w:ascii="Garamond,Bold" w:hAnsi="Garamond,Bold" w:cs="Garamond,Bold"/>
          <w:b/>
          <w:bCs/>
          <w:sz w:val="24"/>
          <w:szCs w:val="24"/>
        </w:rPr>
        <w:t xml:space="preserve">codage entropique </w:t>
      </w:r>
      <w:r w:rsidRPr="00FC16C5">
        <w:rPr>
          <w:rFonts w:ascii="Garamond" w:hAnsi="Garamond" w:cs="Garamond"/>
          <w:sz w:val="24"/>
          <w:szCs w:val="24"/>
        </w:rPr>
        <w:t>utilisé pour les 64 coefficients peut être soit Huffman, soit le</w:t>
      </w:r>
      <w:r>
        <w:rPr>
          <w:rFonts w:ascii="Garamond" w:hAnsi="Garamond" w:cs="Garamond"/>
          <w:sz w:val="24"/>
          <w:szCs w:val="24"/>
        </w:rPr>
        <w:t xml:space="preserve"> </w:t>
      </w:r>
      <w:r w:rsidRPr="00FC16C5">
        <w:rPr>
          <w:rFonts w:ascii="Garamond" w:hAnsi="Garamond" w:cs="Garamond"/>
          <w:sz w:val="24"/>
          <w:szCs w:val="24"/>
        </w:rPr>
        <w:t>codage arithmétique. Ces codes entropiques permettent de réécrire sans perte le flot de</w:t>
      </w:r>
      <w:r>
        <w:rPr>
          <w:rFonts w:ascii="Garamond" w:hAnsi="Garamond" w:cs="Garamond"/>
          <w:sz w:val="24"/>
          <w:szCs w:val="24"/>
        </w:rPr>
        <w:t xml:space="preserve"> </w:t>
      </w:r>
      <w:r w:rsidRPr="00FC16C5">
        <w:rPr>
          <w:rFonts w:ascii="Garamond" w:hAnsi="Garamond" w:cs="Garamond"/>
          <w:sz w:val="24"/>
          <w:szCs w:val="24"/>
        </w:rPr>
        <w:t>coefficients en utilisant des mots de code de longueur variable.</w:t>
      </w:r>
    </w:p>
    <w:sectPr w:rsidR="00FC16C5" w:rsidRPr="00FC16C5" w:rsidSect="007304EE">
      <w:headerReference w:type="default" r:id="rId8"/>
      <w:footerReference w:type="default" r:id="rId9"/>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C87" w:rsidRDefault="00095C87" w:rsidP="006744D5">
      <w:r>
        <w:separator/>
      </w:r>
    </w:p>
  </w:endnote>
  <w:endnote w:type="continuationSeparator" w:id="1">
    <w:p w:rsidR="00095C87" w:rsidRDefault="00095C87" w:rsidP="006744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Roman~1a">
    <w:altName w:val="Times New Roman"/>
    <w:panose1 w:val="00000000000000000000"/>
    <w:charset w:val="00"/>
    <w:family w:val="auto"/>
    <w:notTrueType/>
    <w:pitch w:val="default"/>
    <w:sig w:usb0="00000003" w:usb1="00000000" w:usb2="00000000" w:usb3="00000000" w:csb0="00000001" w:csb1="00000000"/>
  </w:font>
  <w:font w:name="Garamond,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02424"/>
      <w:docPartObj>
        <w:docPartGallery w:val="Page Numbers (Bottom of Page)"/>
        <w:docPartUnique/>
      </w:docPartObj>
    </w:sdtPr>
    <w:sdtContent>
      <w:p w:rsidR="00E87476" w:rsidRDefault="00CF459E">
        <w:pPr>
          <w:pStyle w:val="Pieddepage"/>
          <w:jc w:val="right"/>
        </w:pPr>
        <w:r w:rsidRPr="00CF459E">
          <w:rPr>
            <w:rFonts w:asciiTheme="majorBidi" w:hAnsiTheme="majorBidi" w:cstheme="majorBidi"/>
          </w:rPr>
          <w:t>A-</w:t>
        </w:r>
        <w:r w:rsidR="00E87476" w:rsidRPr="00CF459E">
          <w:rPr>
            <w:rFonts w:asciiTheme="majorBidi" w:hAnsiTheme="majorBidi" w:cstheme="majorBidi"/>
          </w:rPr>
          <w:fldChar w:fldCharType="begin"/>
        </w:r>
        <w:r w:rsidR="00E87476" w:rsidRPr="00CF459E">
          <w:rPr>
            <w:rFonts w:asciiTheme="majorBidi" w:hAnsiTheme="majorBidi" w:cstheme="majorBidi"/>
          </w:rPr>
          <w:instrText xml:space="preserve"> PAGE   \* MERGEFORMAT </w:instrText>
        </w:r>
        <w:r w:rsidR="00E87476" w:rsidRPr="00CF459E">
          <w:rPr>
            <w:rFonts w:asciiTheme="majorBidi" w:hAnsiTheme="majorBidi" w:cstheme="majorBidi"/>
          </w:rPr>
          <w:fldChar w:fldCharType="separate"/>
        </w:r>
        <w:r w:rsidR="00D27E19">
          <w:rPr>
            <w:rFonts w:asciiTheme="majorBidi" w:hAnsiTheme="majorBidi" w:cstheme="majorBidi"/>
            <w:noProof/>
          </w:rPr>
          <w:t>2</w:t>
        </w:r>
        <w:r w:rsidR="00E87476" w:rsidRPr="00CF459E">
          <w:rPr>
            <w:rFonts w:asciiTheme="majorBidi" w:hAnsiTheme="majorBidi" w:cstheme="majorBidi"/>
          </w:rPr>
          <w:fldChar w:fldCharType="end"/>
        </w:r>
      </w:p>
    </w:sdtContent>
  </w:sdt>
  <w:p w:rsidR="00E87476" w:rsidRDefault="00E8747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C87" w:rsidRDefault="00095C87" w:rsidP="006744D5">
      <w:r>
        <w:separator/>
      </w:r>
    </w:p>
  </w:footnote>
  <w:footnote w:type="continuationSeparator" w:id="1">
    <w:p w:rsidR="00095C87" w:rsidRDefault="00095C87" w:rsidP="006744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4D5" w:rsidRPr="006744D5" w:rsidRDefault="006744D5" w:rsidP="006744D5">
    <w:pPr>
      <w:autoSpaceDE w:val="0"/>
      <w:autoSpaceDN w:val="0"/>
      <w:adjustRightInd w:val="0"/>
      <w:spacing w:line="360" w:lineRule="auto"/>
      <w:jc w:val="both"/>
      <w:rPr>
        <w:rFonts w:asciiTheme="majorBidi" w:hAnsiTheme="majorBidi" w:cstheme="majorBidi"/>
        <w:u w:val="single"/>
      </w:rPr>
    </w:pPr>
    <w:r w:rsidRPr="006744D5">
      <w:rPr>
        <w:rFonts w:asciiTheme="majorBidi" w:hAnsiTheme="majorBidi" w:cstheme="majorBidi"/>
        <w:u w:val="single"/>
      </w:rPr>
      <w:t xml:space="preserve">Annexe </w:t>
    </w:r>
    <w:r>
      <w:rPr>
        <w:rFonts w:asciiTheme="majorBidi" w:hAnsiTheme="majorBidi" w:cstheme="majorBidi"/>
        <w:u w:val="single"/>
      </w:rPr>
      <w:t>A</w:t>
    </w:r>
    <w:r w:rsidRPr="006744D5">
      <w:rPr>
        <w:rFonts w:asciiTheme="majorBidi" w:hAnsiTheme="majorBidi" w:cstheme="majorBidi"/>
        <w:u w:val="single"/>
      </w:rPr>
      <w:t xml:space="preserve">           </w:t>
    </w:r>
    <w:r>
      <w:rPr>
        <w:rFonts w:asciiTheme="majorBidi" w:hAnsiTheme="majorBidi" w:cstheme="majorBidi"/>
        <w:u w:val="single"/>
      </w:rPr>
      <w:t xml:space="preserve">               </w:t>
    </w:r>
    <w:r w:rsidRPr="006744D5">
      <w:rPr>
        <w:rFonts w:asciiTheme="majorBidi" w:hAnsiTheme="majorBidi" w:cstheme="majorBidi"/>
        <w:u w:val="single"/>
      </w:rPr>
      <w:t xml:space="preserve">                                                            Norme de compression JPEG</w:t>
    </w:r>
  </w:p>
  <w:p w:rsidR="006744D5" w:rsidRDefault="006744D5" w:rsidP="006744D5">
    <w:pPr>
      <w:pStyle w:val="En-tte"/>
    </w:pPr>
  </w:p>
  <w:p w:rsidR="006744D5" w:rsidRDefault="006744D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6AE7"/>
    <w:multiLevelType w:val="hybridMultilevel"/>
    <w:tmpl w:val="5BB21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64A0C66"/>
    <w:multiLevelType w:val="hybridMultilevel"/>
    <w:tmpl w:val="ACCCB9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54B9E"/>
    <w:rsid w:val="00052336"/>
    <w:rsid w:val="00095C87"/>
    <w:rsid w:val="000B2501"/>
    <w:rsid w:val="000C46F9"/>
    <w:rsid w:val="001063E7"/>
    <w:rsid w:val="00150CDD"/>
    <w:rsid w:val="00153B11"/>
    <w:rsid w:val="0022764F"/>
    <w:rsid w:val="00343B66"/>
    <w:rsid w:val="0034693F"/>
    <w:rsid w:val="0046692D"/>
    <w:rsid w:val="004953C1"/>
    <w:rsid w:val="004A7F39"/>
    <w:rsid w:val="00514155"/>
    <w:rsid w:val="00566527"/>
    <w:rsid w:val="005B43D3"/>
    <w:rsid w:val="005B79FF"/>
    <w:rsid w:val="00602ABA"/>
    <w:rsid w:val="00615DB8"/>
    <w:rsid w:val="006463E9"/>
    <w:rsid w:val="006744D5"/>
    <w:rsid w:val="006D792A"/>
    <w:rsid w:val="007015B2"/>
    <w:rsid w:val="007304EE"/>
    <w:rsid w:val="00733F18"/>
    <w:rsid w:val="007418D4"/>
    <w:rsid w:val="00750B7B"/>
    <w:rsid w:val="00827D31"/>
    <w:rsid w:val="008B5DB6"/>
    <w:rsid w:val="009723F4"/>
    <w:rsid w:val="00A51E7F"/>
    <w:rsid w:val="00A734B7"/>
    <w:rsid w:val="00AD0C51"/>
    <w:rsid w:val="00AE4662"/>
    <w:rsid w:val="00B04328"/>
    <w:rsid w:val="00B067B5"/>
    <w:rsid w:val="00B10066"/>
    <w:rsid w:val="00B84F02"/>
    <w:rsid w:val="00C331D5"/>
    <w:rsid w:val="00CC10DC"/>
    <w:rsid w:val="00CF459E"/>
    <w:rsid w:val="00D11A80"/>
    <w:rsid w:val="00D27E19"/>
    <w:rsid w:val="00D5519D"/>
    <w:rsid w:val="00DC62BF"/>
    <w:rsid w:val="00E566F6"/>
    <w:rsid w:val="00E87476"/>
    <w:rsid w:val="00F17C96"/>
    <w:rsid w:val="00F21272"/>
    <w:rsid w:val="00F24C56"/>
    <w:rsid w:val="00F54B9E"/>
    <w:rsid w:val="00FA60E4"/>
    <w:rsid w:val="00FC16C5"/>
    <w:rsid w:val="00FE5E6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06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4693F"/>
    <w:pPr>
      <w:ind w:left="720"/>
      <w:contextualSpacing/>
    </w:pPr>
  </w:style>
  <w:style w:type="paragraph" w:styleId="Textedebulles">
    <w:name w:val="Balloon Text"/>
    <w:basedOn w:val="Normal"/>
    <w:link w:val="TextedebullesCar"/>
    <w:uiPriority w:val="99"/>
    <w:semiHidden/>
    <w:unhideWhenUsed/>
    <w:rsid w:val="0034693F"/>
    <w:rPr>
      <w:rFonts w:ascii="Tahoma" w:hAnsi="Tahoma" w:cs="Tahoma"/>
      <w:sz w:val="16"/>
      <w:szCs w:val="16"/>
    </w:rPr>
  </w:style>
  <w:style w:type="character" w:customStyle="1" w:styleId="TextedebullesCar">
    <w:name w:val="Texte de bulles Car"/>
    <w:basedOn w:val="Policepardfaut"/>
    <w:link w:val="Textedebulles"/>
    <w:uiPriority w:val="99"/>
    <w:semiHidden/>
    <w:rsid w:val="0034693F"/>
    <w:rPr>
      <w:rFonts w:ascii="Tahoma" w:hAnsi="Tahoma" w:cs="Tahoma"/>
      <w:sz w:val="16"/>
      <w:szCs w:val="16"/>
    </w:rPr>
  </w:style>
  <w:style w:type="character" w:styleId="Textedelespacerserv">
    <w:name w:val="Placeholder Text"/>
    <w:basedOn w:val="Policepardfaut"/>
    <w:uiPriority w:val="99"/>
    <w:semiHidden/>
    <w:rsid w:val="005B43D3"/>
    <w:rPr>
      <w:color w:val="808080"/>
    </w:rPr>
  </w:style>
  <w:style w:type="paragraph" w:styleId="En-tte">
    <w:name w:val="header"/>
    <w:basedOn w:val="Normal"/>
    <w:link w:val="En-tteCar"/>
    <w:uiPriority w:val="99"/>
    <w:unhideWhenUsed/>
    <w:rsid w:val="006744D5"/>
    <w:pPr>
      <w:tabs>
        <w:tab w:val="center" w:pos="4153"/>
        <w:tab w:val="right" w:pos="8306"/>
      </w:tabs>
    </w:pPr>
  </w:style>
  <w:style w:type="character" w:customStyle="1" w:styleId="En-tteCar">
    <w:name w:val="En-tête Car"/>
    <w:basedOn w:val="Policepardfaut"/>
    <w:link w:val="En-tte"/>
    <w:uiPriority w:val="99"/>
    <w:rsid w:val="006744D5"/>
  </w:style>
  <w:style w:type="paragraph" w:styleId="Pieddepage">
    <w:name w:val="footer"/>
    <w:basedOn w:val="Normal"/>
    <w:link w:val="PieddepageCar"/>
    <w:uiPriority w:val="99"/>
    <w:unhideWhenUsed/>
    <w:rsid w:val="006744D5"/>
    <w:pPr>
      <w:tabs>
        <w:tab w:val="center" w:pos="4153"/>
        <w:tab w:val="right" w:pos="8306"/>
      </w:tabs>
    </w:pPr>
  </w:style>
  <w:style w:type="character" w:customStyle="1" w:styleId="PieddepageCar">
    <w:name w:val="Pied de page Car"/>
    <w:basedOn w:val="Policepardfaut"/>
    <w:link w:val="Pieddepage"/>
    <w:uiPriority w:val="99"/>
    <w:rsid w:val="006744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Roman~1a">
    <w:altName w:val="Times New Roman"/>
    <w:panose1 w:val="00000000000000000000"/>
    <w:charset w:val="00"/>
    <w:family w:val="auto"/>
    <w:notTrueType/>
    <w:pitch w:val="default"/>
    <w:sig w:usb0="00000003" w:usb1="00000000" w:usb2="00000000" w:usb3="00000000" w:csb0="00000001" w:csb1="00000000"/>
  </w:font>
  <w:font w:name="Garamond,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40143"/>
    <w:rsid w:val="00340143"/>
    <w:rsid w:val="00EE67C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40143"/>
    <w:rPr>
      <w:color w:val="808080"/>
    </w:rPr>
  </w:style>
  <w:style w:type="paragraph" w:customStyle="1" w:styleId="E096D768A2B44E02AB7873489C926467">
    <w:name w:val="E096D768A2B44E02AB7873489C926467"/>
    <w:rsid w:val="003401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610</Words>
  <Characters>3359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SidAhmeD</dc:creator>
  <cp:lastModifiedBy>SidAhmeD</cp:lastModifiedBy>
  <cp:revision>5</cp:revision>
  <cp:lastPrinted>2010-11-01T21:29:00Z</cp:lastPrinted>
  <dcterms:created xsi:type="dcterms:W3CDTF">2010-11-01T20:44:00Z</dcterms:created>
  <dcterms:modified xsi:type="dcterms:W3CDTF">2010-11-01T21:33:00Z</dcterms:modified>
</cp:coreProperties>
</file>